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8" w:type="dxa"/>
        <w:jc w:val="center"/>
        <w:tblLayout w:type="fixed"/>
        <w:tblLook w:val="0000" w:firstRow="0" w:lastRow="0" w:firstColumn="0" w:lastColumn="0" w:noHBand="0" w:noVBand="0"/>
      </w:tblPr>
      <w:tblGrid>
        <w:gridCol w:w="8528"/>
      </w:tblGrid>
      <w:tr w:rsidR="006A2A8C" w:rsidTr="00FD2138">
        <w:trPr>
          <w:trHeight w:hRule="exact" w:val="4055"/>
          <w:jc w:val="center"/>
        </w:trPr>
        <w:tc>
          <w:tcPr>
            <w:tcW w:w="8528" w:type="dxa"/>
            <w:vAlign w:val="center"/>
          </w:tcPr>
          <w:p w:rsidR="006A2A8C" w:rsidRDefault="006A2A8C" w:rsidP="00FD2138">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6A2A8C" w:rsidTr="00FD2138">
        <w:trPr>
          <w:trHeight w:hRule="exact" w:val="956"/>
          <w:jc w:val="center"/>
        </w:trPr>
        <w:tc>
          <w:tcPr>
            <w:tcW w:w="8528" w:type="dxa"/>
          </w:tcPr>
          <w:p w:rsidR="006A2A8C" w:rsidRDefault="006A2A8C" w:rsidP="006A2A8C">
            <w:pPr>
              <w:snapToGrid w:val="0"/>
              <w:spacing w:afterLines="50" w:after="156"/>
              <w:jc w:val="center"/>
              <w:rPr>
                <w:rFonts w:ascii="宋体" w:hAnsi="宋体"/>
                <w:szCs w:val="32"/>
              </w:rPr>
            </w:pPr>
            <w:r>
              <w:rPr>
                <w:rFonts w:ascii="仿宋" w:eastAsia="仿宋" w:hAnsi="仿宋" w:hint="eastAsia"/>
                <w:szCs w:val="32"/>
              </w:rPr>
              <w:t>院党发</w:t>
            </w:r>
            <w:r w:rsidRPr="00EB73EC">
              <w:rPr>
                <w:szCs w:val="32"/>
              </w:rPr>
              <w:t>〔</w:t>
            </w:r>
            <w:r w:rsidRPr="00EB73EC">
              <w:rPr>
                <w:szCs w:val="32"/>
              </w:rPr>
              <w:t>201</w:t>
            </w:r>
            <w:r>
              <w:rPr>
                <w:rFonts w:hint="eastAsia"/>
                <w:szCs w:val="32"/>
              </w:rPr>
              <w:t>9</w:t>
            </w:r>
            <w:r w:rsidRPr="00EB73EC">
              <w:rPr>
                <w:szCs w:val="32"/>
              </w:rPr>
              <w:t>〕</w:t>
            </w:r>
            <w:r w:rsidR="005707D3">
              <w:rPr>
                <w:rFonts w:hint="eastAsia"/>
                <w:szCs w:val="32"/>
              </w:rPr>
              <w:t>13</w:t>
            </w:r>
            <w:r>
              <w:rPr>
                <w:rFonts w:ascii="仿宋" w:eastAsia="仿宋" w:hAnsi="仿宋" w:hint="eastAsia"/>
                <w:szCs w:val="32"/>
              </w:rPr>
              <w:t>号</w:t>
            </w:r>
          </w:p>
          <w:p w:rsidR="006A2A8C" w:rsidRDefault="006A2A8C" w:rsidP="00FD2138">
            <w:pPr>
              <w:snapToGrid w:val="0"/>
              <w:spacing w:line="33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9910"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6A2A8C" w:rsidRDefault="006A2A8C" w:rsidP="006A2A8C">
      <w:pPr>
        <w:spacing w:line="440" w:lineRule="exact"/>
        <w:rPr>
          <w:rFonts w:ascii="方正小标宋简体" w:eastAsia="方正小标宋简体" w:hAnsi="黑体"/>
          <w:b/>
          <w:bCs/>
          <w:kern w:val="44"/>
          <w:sz w:val="36"/>
          <w:szCs w:val="36"/>
        </w:rPr>
      </w:pPr>
    </w:p>
    <w:p w:rsidR="006A2A8C" w:rsidRPr="005707D3" w:rsidRDefault="005707D3" w:rsidP="005707D3">
      <w:pPr>
        <w:spacing w:line="440" w:lineRule="exact"/>
        <w:jc w:val="center"/>
        <w:rPr>
          <w:rFonts w:ascii="方正小标宋简体" w:eastAsia="方正小标宋简体" w:hAnsi="黑体"/>
          <w:b/>
          <w:bCs/>
          <w:kern w:val="44"/>
          <w:sz w:val="36"/>
          <w:szCs w:val="36"/>
        </w:rPr>
      </w:pPr>
      <w:r w:rsidRPr="005707D3">
        <w:rPr>
          <w:rFonts w:ascii="方正小标宋简体" w:eastAsia="方正小标宋简体" w:hAnsi="黑体" w:hint="eastAsia"/>
          <w:b/>
          <w:bCs/>
          <w:kern w:val="44"/>
          <w:sz w:val="36"/>
          <w:szCs w:val="36"/>
        </w:rPr>
        <w:t>马克思主义学院意识形态工作实施方案</w:t>
      </w:r>
    </w:p>
    <w:p w:rsidR="006A2A8C" w:rsidRPr="00DA3ACA" w:rsidRDefault="006A2A8C" w:rsidP="006A2A8C">
      <w:pPr>
        <w:spacing w:line="440" w:lineRule="exact"/>
        <w:jc w:val="center"/>
        <w:rPr>
          <w:rFonts w:ascii="方正小标宋简体" w:eastAsia="方正小标宋简体" w:hAnsi="黑体"/>
          <w:b/>
          <w:bCs/>
          <w:kern w:val="44"/>
          <w:sz w:val="36"/>
          <w:szCs w:val="36"/>
        </w:rPr>
      </w:pPr>
    </w:p>
    <w:p w:rsidR="006A2A8C" w:rsidRDefault="006A2A8C" w:rsidP="006A2A8C">
      <w:pPr>
        <w:spacing w:line="560" w:lineRule="exact"/>
        <w:rPr>
          <w:rFonts w:ascii="仿宋" w:eastAsia="仿宋" w:hAnsi="仿宋"/>
          <w:szCs w:val="32"/>
        </w:rPr>
      </w:pPr>
      <w:r>
        <w:rPr>
          <w:rFonts w:ascii="仿宋" w:eastAsia="仿宋" w:hAnsi="仿宋" w:hint="eastAsia"/>
          <w:szCs w:val="32"/>
        </w:rPr>
        <w:t>各党支部、各教研室：</w:t>
      </w:r>
    </w:p>
    <w:p w:rsidR="006A2A8C" w:rsidRPr="005707D3" w:rsidRDefault="005707D3" w:rsidP="005707D3">
      <w:pPr>
        <w:spacing w:line="560" w:lineRule="exact"/>
        <w:ind w:firstLine="645"/>
        <w:rPr>
          <w:rFonts w:ascii="仿宋" w:eastAsia="仿宋" w:hAnsi="仿宋"/>
          <w:b/>
          <w:bCs/>
        </w:rPr>
      </w:pPr>
      <w:r w:rsidRPr="005707D3">
        <w:rPr>
          <w:rFonts w:ascii="仿宋" w:eastAsia="仿宋" w:hAnsi="仿宋" w:hint="eastAsia"/>
        </w:rPr>
        <w:t>根据《南京邮电大学贯彻落实&lt;党委(党组)意识形态工作责任制实施办法&gt;的实施细则》</w:t>
      </w:r>
      <w:r w:rsidR="006A2A8C" w:rsidRPr="005707D3">
        <w:rPr>
          <w:rFonts w:ascii="仿宋" w:eastAsia="仿宋" w:hAnsi="仿宋" w:hint="eastAsia"/>
        </w:rPr>
        <w:t>，</w:t>
      </w:r>
      <w:r w:rsidR="006A2A8C">
        <w:rPr>
          <w:rFonts w:ascii="仿宋" w:eastAsia="仿宋" w:hAnsi="仿宋" w:hint="eastAsia"/>
        </w:rPr>
        <w:t>特制定</w:t>
      </w:r>
      <w:r w:rsidR="006A2A8C" w:rsidRPr="00DA3ACA">
        <w:rPr>
          <w:rFonts w:ascii="仿宋" w:eastAsia="仿宋" w:hAnsi="仿宋" w:hint="eastAsia"/>
        </w:rPr>
        <w:t>《</w:t>
      </w:r>
      <w:r w:rsidR="006A2A8C">
        <w:rPr>
          <w:rFonts w:ascii="仿宋" w:eastAsia="仿宋" w:hAnsi="仿宋" w:hint="eastAsia"/>
        </w:rPr>
        <w:t>中共</w:t>
      </w:r>
      <w:r w:rsidR="006A2A8C" w:rsidRPr="00DA3ACA">
        <w:rPr>
          <w:rFonts w:ascii="仿宋" w:eastAsia="仿宋" w:hAnsi="仿宋" w:hint="eastAsia"/>
        </w:rPr>
        <w:t>南京邮电大学</w:t>
      </w:r>
      <w:r w:rsidRPr="005707D3">
        <w:rPr>
          <w:rFonts w:ascii="仿宋" w:eastAsia="仿宋" w:hAnsi="仿宋" w:hint="eastAsia"/>
          <w:bCs/>
        </w:rPr>
        <w:t>马克思主义学院意识形态工作实施方案</w:t>
      </w:r>
      <w:r w:rsidR="006A2A8C" w:rsidRPr="00DA3ACA">
        <w:rPr>
          <w:rFonts w:ascii="仿宋" w:eastAsia="仿宋" w:hAnsi="仿宋" w:hint="eastAsia"/>
        </w:rPr>
        <w:t>》</w:t>
      </w:r>
      <w:r w:rsidR="006A2A8C">
        <w:rPr>
          <w:rFonts w:ascii="仿宋" w:eastAsia="仿宋" w:hAnsi="仿宋" w:hint="eastAsia"/>
        </w:rPr>
        <w:t>，已经</w:t>
      </w:r>
      <w:r w:rsidR="006A2A8C" w:rsidRPr="004B5046">
        <w:rPr>
          <w:rFonts w:ascii="仿宋" w:eastAsia="仿宋" w:hAnsi="仿宋" w:hint="eastAsia"/>
        </w:rPr>
        <w:t>学</w:t>
      </w:r>
      <w:r w:rsidR="006A2A8C">
        <w:rPr>
          <w:rFonts w:ascii="仿宋" w:eastAsia="仿宋" w:hAnsi="仿宋" w:hint="eastAsia"/>
        </w:rPr>
        <w:t>院党总支委员会会议讨论</w:t>
      </w:r>
      <w:r w:rsidR="006A2A8C">
        <w:rPr>
          <w:rFonts w:ascii="仿宋" w:eastAsia="仿宋" w:hAnsi="仿宋"/>
        </w:rPr>
        <w:t>通过</w:t>
      </w:r>
      <w:r w:rsidR="006A2A8C" w:rsidRPr="004B5046">
        <w:rPr>
          <w:rFonts w:ascii="仿宋" w:eastAsia="仿宋" w:hAnsi="仿宋"/>
        </w:rPr>
        <w:t>，</w:t>
      </w:r>
      <w:r w:rsidR="006A2A8C">
        <w:rPr>
          <w:rFonts w:ascii="仿宋" w:eastAsia="仿宋" w:hAnsi="仿宋" w:hint="eastAsia"/>
        </w:rPr>
        <w:t>现</w:t>
      </w:r>
      <w:r w:rsidR="006A2A8C">
        <w:rPr>
          <w:rFonts w:ascii="仿宋" w:eastAsia="仿宋" w:hAnsi="仿宋"/>
        </w:rPr>
        <w:t>印发给你们，请结合实际认真贯彻落实。</w:t>
      </w:r>
    </w:p>
    <w:p w:rsidR="006A2A8C" w:rsidRPr="00E96F57" w:rsidRDefault="006A2A8C" w:rsidP="006A2A8C"/>
    <w:p w:rsidR="006A2A8C" w:rsidRDefault="006A2A8C" w:rsidP="006A2A8C">
      <w:pPr>
        <w:ind w:firstLineChars="600" w:firstLine="1920"/>
        <w:rPr>
          <w:rFonts w:ascii="仿宋" w:eastAsia="仿宋" w:hAnsi="仿宋"/>
        </w:rPr>
      </w:pPr>
      <w:bookmarkStart w:id="0" w:name="_GoBack"/>
      <w:bookmarkEnd w:id="0"/>
    </w:p>
    <w:p w:rsidR="006A2A8C" w:rsidRDefault="006A2A8C" w:rsidP="006A2A8C">
      <w:pPr>
        <w:ind w:firstLineChars="600" w:firstLine="1920"/>
        <w:rPr>
          <w:rFonts w:ascii="仿宋" w:eastAsia="仿宋" w:hAnsi="仿宋"/>
        </w:rPr>
      </w:pPr>
    </w:p>
    <w:p w:rsidR="006A2A8C" w:rsidRPr="00B21567" w:rsidRDefault="006A2A8C" w:rsidP="006A2A8C"/>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Default="006A2A8C" w:rsidP="006A2A8C">
      <w:pPr>
        <w:spacing w:line="520" w:lineRule="exact"/>
        <w:rPr>
          <w:rFonts w:ascii="仿宋" w:eastAsia="仿宋" w:hAnsi="仿宋" w:cs="仿宋"/>
          <w:color w:val="000000"/>
          <w:kern w:val="0"/>
          <w:szCs w:val="32"/>
        </w:rPr>
      </w:pPr>
    </w:p>
    <w:p w:rsidR="006A2A8C" w:rsidRPr="000D75AE" w:rsidRDefault="006A2A8C" w:rsidP="006A2A8C">
      <w:pPr>
        <w:spacing w:line="520" w:lineRule="exact"/>
        <w:ind w:firstLineChars="900" w:firstLine="2880"/>
        <w:rPr>
          <w:rFonts w:ascii="仿宋" w:eastAsia="仿宋" w:hAnsi="仿宋"/>
        </w:rPr>
      </w:pPr>
      <w:r w:rsidRPr="000D75AE">
        <w:rPr>
          <w:rFonts w:ascii="仿宋" w:eastAsia="仿宋" w:hAnsi="仿宋" w:hint="eastAsia"/>
        </w:rPr>
        <w:t>南京邮电大学马克思</w:t>
      </w:r>
      <w:r w:rsidRPr="000D75AE">
        <w:rPr>
          <w:rFonts w:ascii="仿宋" w:eastAsia="仿宋" w:hAnsi="仿宋"/>
        </w:rPr>
        <w:t>主义</w:t>
      </w:r>
      <w:r w:rsidRPr="000D75AE">
        <w:rPr>
          <w:rFonts w:ascii="仿宋" w:eastAsia="仿宋" w:hAnsi="仿宋" w:hint="eastAsia"/>
        </w:rPr>
        <w:t>学院党总</w:t>
      </w:r>
      <w:r w:rsidRPr="000D75AE">
        <w:rPr>
          <w:rFonts w:ascii="仿宋" w:eastAsia="仿宋" w:hAnsi="仿宋"/>
        </w:rPr>
        <w:t>支</w:t>
      </w:r>
    </w:p>
    <w:p w:rsidR="006A2A8C" w:rsidRPr="000D75AE" w:rsidRDefault="006A2A8C" w:rsidP="006A2A8C">
      <w:pPr>
        <w:spacing w:line="520" w:lineRule="exact"/>
        <w:ind w:firstLineChars="1400" w:firstLine="4480"/>
        <w:rPr>
          <w:rFonts w:ascii="仿宋" w:eastAsia="仿宋" w:hAnsi="仿宋"/>
        </w:rPr>
      </w:pPr>
      <w:r w:rsidRPr="000D75AE">
        <w:rPr>
          <w:rFonts w:ascii="仿宋" w:eastAsia="仿宋" w:hAnsi="仿宋" w:hint="eastAsia"/>
        </w:rPr>
        <w:t>2019年</w:t>
      </w:r>
      <w:r w:rsidR="00086207">
        <w:rPr>
          <w:rFonts w:ascii="仿宋" w:eastAsia="仿宋" w:hAnsi="仿宋" w:hint="eastAsia"/>
        </w:rPr>
        <w:t>10</w:t>
      </w:r>
      <w:r w:rsidRPr="000D75AE">
        <w:rPr>
          <w:rFonts w:ascii="仿宋" w:eastAsia="仿宋" w:hAnsi="仿宋" w:hint="eastAsia"/>
        </w:rPr>
        <w:t>月</w:t>
      </w:r>
      <w:r w:rsidR="005707D3">
        <w:rPr>
          <w:rFonts w:ascii="仿宋" w:eastAsia="仿宋" w:hAnsi="仿宋" w:hint="eastAsia"/>
        </w:rPr>
        <w:t>9</w:t>
      </w:r>
      <w:r w:rsidRPr="000D75AE">
        <w:rPr>
          <w:rFonts w:ascii="仿宋" w:eastAsia="仿宋" w:hAnsi="仿宋" w:hint="eastAsia"/>
        </w:rPr>
        <w:t>日</w:t>
      </w:r>
    </w:p>
    <w:p w:rsidR="006A2A8C" w:rsidRPr="000D75AE" w:rsidRDefault="006A2A8C" w:rsidP="006A2A8C">
      <w:pPr>
        <w:spacing w:line="520" w:lineRule="exact"/>
        <w:rPr>
          <w:rFonts w:ascii="仿宋" w:eastAsia="仿宋" w:hAnsi="仿宋"/>
        </w:rPr>
      </w:pPr>
    </w:p>
    <w:tbl>
      <w:tblPr>
        <w:tblW w:w="8838" w:type="dxa"/>
        <w:tblInd w:w="-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0"/>
        <w:gridCol w:w="5375"/>
        <w:gridCol w:w="3443"/>
      </w:tblGrid>
      <w:tr w:rsidR="006A2A8C" w:rsidRPr="00612AFA" w:rsidTr="00FD2138">
        <w:tc>
          <w:tcPr>
            <w:tcW w:w="8838" w:type="dxa"/>
            <w:gridSpan w:val="3"/>
            <w:tcBorders>
              <w:top w:val="nil"/>
              <w:bottom w:val="nil"/>
            </w:tcBorders>
          </w:tcPr>
          <w:p w:rsidR="006A2A8C" w:rsidRPr="00612AFA" w:rsidRDefault="006A2A8C" w:rsidP="00FD2138">
            <w:pPr>
              <w:spacing w:line="520" w:lineRule="exact"/>
              <w:rPr>
                <w:rFonts w:ascii="仿宋" w:eastAsia="仿宋" w:hAnsi="仿宋" w:cs="仿宋"/>
                <w:color w:val="000000"/>
                <w:kern w:val="0"/>
                <w:szCs w:val="32"/>
              </w:rPr>
            </w:pPr>
          </w:p>
          <w:p w:rsidR="006A2A8C" w:rsidRPr="00612AFA" w:rsidRDefault="006A2A8C" w:rsidP="00FD2138">
            <w:pPr>
              <w:spacing w:line="520" w:lineRule="exact"/>
              <w:rPr>
                <w:rFonts w:ascii="仿宋" w:eastAsia="仿宋" w:hAnsi="仿宋" w:cs="仿宋"/>
                <w:color w:val="000000"/>
                <w:kern w:val="0"/>
                <w:szCs w:val="32"/>
              </w:rPr>
            </w:pPr>
          </w:p>
          <w:p w:rsidR="006A2A8C" w:rsidRPr="00612AFA" w:rsidRDefault="006A2A8C" w:rsidP="00FD2138">
            <w:pPr>
              <w:spacing w:line="520" w:lineRule="exact"/>
              <w:rPr>
                <w:rFonts w:ascii="仿宋" w:eastAsia="仿宋" w:hAnsi="仿宋" w:cs="仿宋"/>
                <w:color w:val="000000"/>
                <w:kern w:val="0"/>
                <w:szCs w:val="32"/>
              </w:rPr>
            </w:pPr>
          </w:p>
          <w:p w:rsidR="006A2A8C" w:rsidRPr="00612AFA" w:rsidRDefault="006A2A8C" w:rsidP="00FD2138">
            <w:pPr>
              <w:spacing w:line="520" w:lineRule="exact"/>
              <w:rPr>
                <w:rFonts w:ascii="仿宋" w:eastAsia="仿宋" w:hAnsi="仿宋" w:cs="仿宋"/>
                <w:color w:val="000000"/>
                <w:kern w:val="0"/>
                <w:szCs w:val="32"/>
              </w:rPr>
            </w:pPr>
          </w:p>
          <w:p w:rsidR="006A2A8C" w:rsidRPr="00612AFA" w:rsidRDefault="006A2A8C" w:rsidP="00FD2138">
            <w:pPr>
              <w:spacing w:line="520" w:lineRule="exact"/>
              <w:rPr>
                <w:rFonts w:ascii="仿宋" w:eastAsia="仿宋" w:hAnsi="仿宋" w:cs="仿宋"/>
                <w:color w:val="000000"/>
                <w:kern w:val="0"/>
                <w:szCs w:val="32"/>
              </w:rPr>
            </w:pPr>
          </w:p>
        </w:tc>
      </w:tr>
      <w:tr w:rsidR="006A2A8C" w:rsidRPr="00612AFA" w:rsidTr="00FD2138">
        <w:tc>
          <w:tcPr>
            <w:tcW w:w="20" w:type="dxa"/>
            <w:tcBorders>
              <w:top w:val="single" w:sz="4" w:space="0" w:color="auto"/>
              <w:bottom w:val="single" w:sz="4" w:space="0" w:color="auto"/>
            </w:tcBorders>
          </w:tcPr>
          <w:p w:rsidR="006A2A8C" w:rsidRPr="00612AFA" w:rsidRDefault="006A2A8C" w:rsidP="00FD2138">
            <w:pPr>
              <w:spacing w:line="400" w:lineRule="exact"/>
              <w:rPr>
                <w:rFonts w:ascii="仿宋" w:eastAsia="仿宋" w:hAnsi="仿宋" w:cs="仿宋"/>
                <w:color w:val="000000"/>
                <w:kern w:val="0"/>
                <w:szCs w:val="32"/>
              </w:rPr>
            </w:pPr>
          </w:p>
        </w:tc>
        <w:tc>
          <w:tcPr>
            <w:tcW w:w="5375" w:type="dxa"/>
            <w:tcBorders>
              <w:top w:val="single" w:sz="4" w:space="0" w:color="auto"/>
              <w:bottom w:val="single" w:sz="4" w:space="0" w:color="auto"/>
            </w:tcBorders>
          </w:tcPr>
          <w:p w:rsidR="006A2A8C" w:rsidRPr="00704C5A" w:rsidRDefault="006A2A8C" w:rsidP="00FD2138">
            <w:pPr>
              <w:spacing w:line="520" w:lineRule="exact"/>
              <w:ind w:firstLineChars="100" w:firstLine="280"/>
              <w:rPr>
                <w:rFonts w:ascii="仿宋" w:eastAsia="仿宋" w:hAnsi="仿宋" w:cs="仿宋"/>
                <w:color w:val="000000"/>
                <w:kern w:val="0"/>
                <w:sz w:val="28"/>
                <w:szCs w:val="28"/>
              </w:rPr>
            </w:pPr>
            <w:r w:rsidRPr="00704C5A">
              <w:rPr>
                <w:rFonts w:ascii="仿宋" w:eastAsia="仿宋" w:hAnsi="仿宋" w:cs="仿宋" w:hint="eastAsia"/>
                <w:color w:val="000000"/>
                <w:kern w:val="0"/>
                <w:sz w:val="28"/>
                <w:szCs w:val="28"/>
              </w:rPr>
              <w:t>南京邮电大学马克思</w:t>
            </w:r>
            <w:r w:rsidRPr="00704C5A">
              <w:rPr>
                <w:rFonts w:ascii="仿宋" w:eastAsia="仿宋" w:hAnsi="仿宋" w:cs="仿宋"/>
                <w:color w:val="000000"/>
                <w:kern w:val="0"/>
                <w:sz w:val="28"/>
                <w:szCs w:val="28"/>
              </w:rPr>
              <w:t>主义</w:t>
            </w:r>
            <w:r w:rsidRPr="00704C5A">
              <w:rPr>
                <w:rFonts w:ascii="仿宋" w:eastAsia="仿宋" w:hAnsi="仿宋" w:cs="仿宋" w:hint="eastAsia"/>
                <w:color w:val="000000"/>
                <w:kern w:val="0"/>
                <w:sz w:val="28"/>
                <w:szCs w:val="28"/>
              </w:rPr>
              <w:t>学院党总</w:t>
            </w:r>
            <w:r w:rsidRPr="00704C5A">
              <w:rPr>
                <w:rFonts w:ascii="仿宋" w:eastAsia="仿宋" w:hAnsi="仿宋" w:cs="仿宋"/>
                <w:color w:val="000000"/>
                <w:kern w:val="0"/>
                <w:sz w:val="28"/>
                <w:szCs w:val="28"/>
              </w:rPr>
              <w:t>支</w:t>
            </w:r>
          </w:p>
        </w:tc>
        <w:tc>
          <w:tcPr>
            <w:tcW w:w="3443" w:type="dxa"/>
            <w:tcBorders>
              <w:top w:val="single" w:sz="4" w:space="0" w:color="auto"/>
              <w:bottom w:val="single" w:sz="4" w:space="0" w:color="auto"/>
            </w:tcBorders>
          </w:tcPr>
          <w:p w:rsidR="006A2A8C" w:rsidRPr="00704C5A" w:rsidRDefault="006A2A8C" w:rsidP="00FD2138">
            <w:pPr>
              <w:spacing w:line="520" w:lineRule="exact"/>
              <w:ind w:firstLineChars="200" w:firstLine="560"/>
              <w:rPr>
                <w:rFonts w:ascii="仿宋" w:eastAsia="仿宋" w:hAnsi="仿宋" w:cs="仿宋"/>
                <w:color w:val="000000"/>
                <w:kern w:val="0"/>
                <w:sz w:val="28"/>
                <w:szCs w:val="28"/>
              </w:rPr>
            </w:pPr>
            <w:r w:rsidRPr="00704C5A">
              <w:rPr>
                <w:rFonts w:ascii="仿宋" w:eastAsia="仿宋" w:hAnsi="仿宋" w:cs="仿宋" w:hint="eastAsia"/>
                <w:color w:val="000000"/>
                <w:kern w:val="0"/>
                <w:sz w:val="28"/>
                <w:szCs w:val="28"/>
              </w:rPr>
              <w:t>2019年</w:t>
            </w:r>
            <w:r w:rsidR="00086207">
              <w:rPr>
                <w:rFonts w:ascii="仿宋" w:eastAsia="仿宋" w:hAnsi="仿宋" w:cs="仿宋" w:hint="eastAsia"/>
                <w:color w:val="000000"/>
                <w:kern w:val="0"/>
                <w:sz w:val="28"/>
                <w:szCs w:val="28"/>
              </w:rPr>
              <w:t>10</w:t>
            </w:r>
            <w:r w:rsidRPr="00704C5A">
              <w:rPr>
                <w:rFonts w:ascii="仿宋" w:eastAsia="仿宋" w:hAnsi="仿宋" w:cs="仿宋" w:hint="eastAsia"/>
                <w:color w:val="000000"/>
                <w:kern w:val="0"/>
                <w:sz w:val="28"/>
                <w:szCs w:val="28"/>
              </w:rPr>
              <w:t>月</w:t>
            </w:r>
            <w:r w:rsidR="005707D3">
              <w:rPr>
                <w:rFonts w:ascii="仿宋" w:eastAsia="仿宋" w:hAnsi="仿宋" w:cs="仿宋" w:hint="eastAsia"/>
                <w:color w:val="000000"/>
                <w:kern w:val="0"/>
                <w:sz w:val="28"/>
                <w:szCs w:val="28"/>
              </w:rPr>
              <w:t>9</w:t>
            </w:r>
            <w:r w:rsidRPr="00704C5A">
              <w:rPr>
                <w:rFonts w:ascii="仿宋" w:eastAsia="仿宋" w:hAnsi="仿宋" w:cs="仿宋" w:hint="eastAsia"/>
                <w:color w:val="000000"/>
                <w:kern w:val="0"/>
                <w:sz w:val="28"/>
                <w:szCs w:val="28"/>
              </w:rPr>
              <w:t>日</w:t>
            </w:r>
            <w:r>
              <w:rPr>
                <w:rFonts w:ascii="仿宋" w:eastAsia="仿宋" w:hAnsi="仿宋" w:cs="仿宋" w:hint="eastAsia"/>
                <w:color w:val="000000"/>
                <w:kern w:val="0"/>
                <w:sz w:val="28"/>
                <w:szCs w:val="28"/>
              </w:rPr>
              <w:t>印</w:t>
            </w:r>
            <w:r w:rsidRPr="00704C5A">
              <w:rPr>
                <w:rFonts w:ascii="仿宋" w:eastAsia="仿宋" w:hAnsi="仿宋" w:cs="仿宋" w:hint="eastAsia"/>
                <w:color w:val="000000"/>
                <w:kern w:val="0"/>
                <w:sz w:val="28"/>
                <w:szCs w:val="28"/>
              </w:rPr>
              <w:t>发</w:t>
            </w:r>
          </w:p>
        </w:tc>
      </w:tr>
    </w:tbl>
    <w:p w:rsidR="005707D3" w:rsidRDefault="005707D3" w:rsidP="006A2A8C">
      <w:pPr>
        <w:adjustRightInd w:val="0"/>
        <w:snapToGrid w:val="0"/>
        <w:spacing w:line="560" w:lineRule="exact"/>
        <w:jc w:val="center"/>
        <w:rPr>
          <w:rFonts w:ascii="宋体" w:eastAsia="宋体" w:hAnsi="宋体"/>
          <w:b/>
          <w:szCs w:val="32"/>
        </w:rPr>
      </w:pPr>
    </w:p>
    <w:p w:rsidR="005707D3" w:rsidRPr="005707D3" w:rsidRDefault="005707D3" w:rsidP="005707D3">
      <w:pPr>
        <w:adjustRightInd w:val="0"/>
        <w:snapToGrid w:val="0"/>
        <w:spacing w:line="560" w:lineRule="exact"/>
        <w:jc w:val="center"/>
        <w:rPr>
          <w:rFonts w:ascii="宋体" w:eastAsia="宋体" w:hAnsi="宋体"/>
          <w:b/>
          <w:bCs/>
          <w:szCs w:val="32"/>
        </w:rPr>
      </w:pPr>
      <w:r w:rsidRPr="005707D3">
        <w:rPr>
          <w:rFonts w:ascii="宋体" w:eastAsia="宋体" w:hAnsi="宋体" w:hint="eastAsia"/>
          <w:b/>
          <w:bCs/>
          <w:szCs w:val="32"/>
        </w:rPr>
        <w:lastRenderedPageBreak/>
        <w:t>马克思主义学院意识形态工作实施方案</w:t>
      </w:r>
    </w:p>
    <w:p w:rsidR="006A2A8C" w:rsidRPr="005707D3" w:rsidRDefault="006A2A8C" w:rsidP="006A2A8C">
      <w:pPr>
        <w:adjustRightInd w:val="0"/>
        <w:snapToGrid w:val="0"/>
        <w:spacing w:line="560" w:lineRule="exact"/>
        <w:jc w:val="center"/>
        <w:rPr>
          <w:rFonts w:ascii="宋体" w:eastAsia="宋体" w:hAnsi="宋体"/>
          <w:b/>
          <w:szCs w:val="32"/>
        </w:rPr>
      </w:pPr>
    </w:p>
    <w:p w:rsidR="005707D3" w:rsidRPr="005707D3" w:rsidRDefault="006A2A8C" w:rsidP="005707D3">
      <w:pPr>
        <w:adjustRightInd w:val="0"/>
        <w:snapToGrid w:val="0"/>
        <w:spacing w:line="560" w:lineRule="exact"/>
        <w:ind w:firstLineChars="200" w:firstLine="420"/>
        <w:rPr>
          <w:rFonts w:ascii="仿宋" w:eastAsia="仿宋" w:hAnsi="仿宋"/>
          <w:szCs w:val="32"/>
        </w:rPr>
      </w:pPr>
      <w:r w:rsidRPr="009E2D21">
        <w:rPr>
          <w:rFonts w:ascii="Calibri" w:eastAsia="宋体" w:hAnsi="Calibri" w:hint="eastAsia"/>
          <w:sz w:val="21"/>
        </w:rPr>
        <w:t xml:space="preserve">  </w:t>
      </w:r>
      <w:r w:rsidR="005707D3" w:rsidRPr="005707D3">
        <w:rPr>
          <w:rFonts w:ascii="仿宋" w:eastAsia="仿宋" w:hAnsi="仿宋" w:hint="eastAsia"/>
          <w:szCs w:val="32"/>
        </w:rPr>
        <w:t>根据《南京邮电大学贯彻落实&lt;党委(党组)意识形态工作责任制实施办法&gt;的实施细则》，现就加强马克思主义学院党总支意识形态工作制定本实施方案。</w:t>
      </w:r>
    </w:p>
    <w:p w:rsidR="005707D3" w:rsidRPr="005707D3" w:rsidRDefault="005707D3" w:rsidP="005707D3">
      <w:pPr>
        <w:adjustRightInd w:val="0"/>
        <w:snapToGrid w:val="0"/>
        <w:spacing w:line="560" w:lineRule="exact"/>
        <w:ind w:firstLineChars="200" w:firstLine="643"/>
        <w:rPr>
          <w:rFonts w:ascii="仿宋" w:eastAsia="仿宋" w:hAnsi="仿宋"/>
          <w:szCs w:val="32"/>
        </w:rPr>
      </w:pPr>
      <w:r w:rsidRPr="005707D3">
        <w:rPr>
          <w:rFonts w:ascii="仿宋" w:eastAsia="仿宋" w:hAnsi="仿宋" w:hint="eastAsia"/>
          <w:b/>
          <w:bCs/>
          <w:szCs w:val="32"/>
        </w:rPr>
        <w:t>一、指导思想</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以习近平新时代中国特色社会主义思想为指导，贯彻落实党的十九大精神，按照新时代党建总要求，根据学校党委部署，加强党对意识形态工作的领导，落实党中央和上级党组织关于实施党委（党总支）意识形态工作责任制的相关文件精神，进一步加强和改进党总支意识形态工作，明确总支委员和班子成员、各支部书记及教研室主任意识形态工作责任，切实担负起全面从严治党的主体责任,全面推进党的建设，发挥党的全面领导作用和战斗堡垒作用，发挥服务育人功能，促进马克思主义学院内涵式发展，努力提高意识形态工作能力。</w:t>
      </w:r>
    </w:p>
    <w:p w:rsidR="005707D3" w:rsidRPr="005707D3" w:rsidRDefault="005707D3" w:rsidP="005707D3">
      <w:pPr>
        <w:adjustRightInd w:val="0"/>
        <w:snapToGrid w:val="0"/>
        <w:spacing w:line="560" w:lineRule="exact"/>
        <w:ind w:firstLineChars="200" w:firstLine="643"/>
        <w:rPr>
          <w:rFonts w:ascii="仿宋" w:eastAsia="仿宋" w:hAnsi="仿宋"/>
          <w:szCs w:val="32"/>
        </w:rPr>
      </w:pPr>
      <w:r w:rsidRPr="005707D3">
        <w:rPr>
          <w:rFonts w:ascii="仿宋" w:eastAsia="仿宋" w:hAnsi="仿宋" w:hint="eastAsia"/>
          <w:b/>
          <w:bCs/>
          <w:szCs w:val="32"/>
        </w:rPr>
        <w:t>二、责任分工</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马克思主义学院党总支对学院意识形态工作负主体责任，党政主要负责人是第一责任人，党总支书记负直接责任，其他领导班子成员根据工作分工，按照“一岗双责”要求，抓好分管领域的意识形态工作，对分管领域职责范围内的意识形态工作负领导责任。党总支委员、各党支部书记及教研室主任要高度重视意识形态工作，按照党总支有关要求完成相关工作任务，守好意识形态工作这块“责任田”。</w:t>
      </w:r>
    </w:p>
    <w:p w:rsidR="005707D3" w:rsidRPr="005707D3" w:rsidRDefault="005707D3" w:rsidP="005707D3">
      <w:pPr>
        <w:adjustRightInd w:val="0"/>
        <w:snapToGrid w:val="0"/>
        <w:spacing w:line="560" w:lineRule="exact"/>
        <w:ind w:firstLineChars="200" w:firstLine="643"/>
        <w:rPr>
          <w:rFonts w:ascii="仿宋" w:eastAsia="仿宋" w:hAnsi="仿宋"/>
          <w:szCs w:val="32"/>
        </w:rPr>
      </w:pPr>
      <w:r w:rsidRPr="005707D3">
        <w:rPr>
          <w:rFonts w:ascii="仿宋" w:eastAsia="仿宋" w:hAnsi="仿宋" w:hint="eastAsia"/>
          <w:b/>
          <w:bCs/>
          <w:szCs w:val="32"/>
        </w:rPr>
        <w:lastRenderedPageBreak/>
        <w:t>三、加强意识形态工作措施</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 xml:space="preserve">1.认真贯彻落实党中央和上级党委关于意识形态工作的决策部署及指示精神，牢牢把握正确的政治方向，严守政治方向，严守政治纪律和政治规矩，严守组织纪律和宣传纪律，坚决维护党中央权威，在思想上政治上行动上同党中央保持高度一致。 </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2. 定期分析研判意识形态领域情况，辨析思想领域的突出问题，对重大事件、重要情况、重要社情民意中的倾向性苗头性问题，有针对性地进行引导，作出工作安排，维护意识形态安全。定期在党内通报意识形态领域情况，统一思想认识、明确工作目标。</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3. 加强党的理论教育和思想武装，加强对学院党员干部、教职工的意识形态教育培训，加强政治纪律和规矩意识教育，加强师德师风建设，提高全院教职工的政治鉴别力。</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4.着力加强思想政治理论课建设，发挥思政课在课程思政教育教学改革工作中核心课程的示范引领作用，与各学科协同育人、整体推进学校课程思政改革。</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5.加强课堂教育教学管理，建立课堂教学管理办法，严格执行教师教学考核、教学过程督导制度，严格各门课程意识形态审查，使用思政课国家统编教材，及时落实最新版本思政课教材发放使用工作。</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6. 加强对学院网站、公告新闻、对外公开信息、各类文化阵地、微信群以及报告会、讲座、论坛和学术研讨、文化交流等的审核把关、管理监督、审批报备，确保各类阵地</w:t>
      </w:r>
      <w:r w:rsidRPr="005707D3">
        <w:rPr>
          <w:rFonts w:ascii="仿宋" w:eastAsia="仿宋" w:hAnsi="仿宋" w:hint="eastAsia"/>
          <w:szCs w:val="32"/>
        </w:rPr>
        <w:lastRenderedPageBreak/>
        <w:t>可管可控。</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7.充分发挥马克思主义理论学科优势，关注网络意识形态，积极组织开展网络意识形态舆情与高校思想政治教育创新研究。</w:t>
      </w:r>
    </w:p>
    <w:p w:rsidR="005707D3" w:rsidRPr="005707D3" w:rsidRDefault="005707D3" w:rsidP="005707D3">
      <w:pPr>
        <w:adjustRightInd w:val="0"/>
        <w:snapToGrid w:val="0"/>
        <w:spacing w:line="560" w:lineRule="exact"/>
        <w:ind w:firstLineChars="200" w:firstLine="640"/>
        <w:rPr>
          <w:rFonts w:ascii="仿宋" w:eastAsia="仿宋" w:hAnsi="仿宋"/>
          <w:szCs w:val="32"/>
        </w:rPr>
      </w:pPr>
      <w:r w:rsidRPr="005707D3">
        <w:rPr>
          <w:rFonts w:ascii="仿宋" w:eastAsia="仿宋" w:hAnsi="仿宋" w:hint="eastAsia"/>
          <w:szCs w:val="32"/>
        </w:rPr>
        <w:t>8. 建立思想动态报送机制，定期向党委宣传部、教师工作部等部门报送教师思想动态，重要节点和敏感时期及时掌握和报送教师思想舆情动态。</w:t>
      </w:r>
    </w:p>
    <w:p w:rsidR="005707D3" w:rsidRPr="005707D3" w:rsidRDefault="005707D3" w:rsidP="005707D3">
      <w:pPr>
        <w:adjustRightInd w:val="0"/>
        <w:snapToGrid w:val="0"/>
        <w:spacing w:line="560" w:lineRule="exact"/>
        <w:ind w:firstLineChars="200" w:firstLine="640"/>
        <w:rPr>
          <w:rFonts w:ascii="仿宋" w:eastAsia="仿宋" w:hAnsi="仿宋"/>
          <w:b/>
          <w:bCs/>
          <w:szCs w:val="32"/>
        </w:rPr>
      </w:pPr>
      <w:r w:rsidRPr="005707D3">
        <w:rPr>
          <w:rFonts w:ascii="仿宋" w:eastAsia="仿宋" w:hAnsi="仿宋" w:hint="eastAsia"/>
          <w:szCs w:val="32"/>
        </w:rPr>
        <w:t>9.培育和践行社会主义核心价值观。把践行社会主义核心价值观作为培育新风尚、凝聚精气神的基础性工程来抓，融入到思政课教学、学院内涵发展、党的建设等各个方面。以开展中华优秀传统文化、社会主义法治理念、诚信文化建设等教育为重点，传播文明、滋养心灵。发挥先进典型示范效应，通过教育引导、舆论宣传、文化熏陶、实践养成、制度保障等，使社会主义核心价值观内化于心，外化于行。</w:t>
      </w:r>
    </w:p>
    <w:p w:rsidR="006A2A8C" w:rsidRPr="009E2D21" w:rsidRDefault="006A2A8C" w:rsidP="005707D3">
      <w:pPr>
        <w:adjustRightInd w:val="0"/>
        <w:snapToGrid w:val="0"/>
        <w:spacing w:line="560" w:lineRule="exact"/>
        <w:ind w:firstLineChars="200" w:firstLine="640"/>
        <w:rPr>
          <w:rFonts w:ascii="方正仿宋_GBK" w:eastAsia="方正仿宋_GBK" w:hAnsi="方正仿宋_GBK" w:cs="方正仿宋_GBK"/>
          <w:szCs w:val="32"/>
        </w:rPr>
      </w:pPr>
      <w:r w:rsidRPr="009E2D21">
        <w:rPr>
          <w:rFonts w:ascii="方正仿宋_GBK" w:eastAsia="方正仿宋_GBK" w:hAnsi="方正仿宋_GBK" w:cs="方正仿宋_GBK" w:hint="eastAsia"/>
          <w:szCs w:val="32"/>
        </w:rPr>
        <w:t xml:space="preserve">                  </w:t>
      </w:r>
    </w:p>
    <w:p w:rsidR="006A2A8C" w:rsidRPr="00531FC8" w:rsidRDefault="006A2A8C" w:rsidP="006A2A8C">
      <w:pPr>
        <w:spacing w:line="600" w:lineRule="exact"/>
        <w:rPr>
          <w:rFonts w:ascii="仿宋" w:eastAsia="仿宋" w:hAnsi="仿宋"/>
          <w:szCs w:val="32"/>
        </w:rPr>
      </w:pPr>
    </w:p>
    <w:p w:rsidR="006A2A8C" w:rsidRPr="00531FC8" w:rsidRDefault="006A2A8C" w:rsidP="006A2A8C">
      <w:pPr>
        <w:spacing w:line="600" w:lineRule="exact"/>
        <w:ind w:leftChars="760" w:left="2752" w:hangingChars="100" w:hanging="320"/>
        <w:rPr>
          <w:rFonts w:ascii="仿宋" w:eastAsia="仿宋" w:hAnsi="仿宋"/>
          <w:szCs w:val="32"/>
        </w:rPr>
      </w:pPr>
    </w:p>
    <w:p w:rsidR="00D54171" w:rsidRPr="006A2A8C" w:rsidRDefault="00D54171"/>
    <w:sectPr w:rsidR="00D54171" w:rsidRPr="006A2A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2B" w:rsidRDefault="00C5662B" w:rsidP="006A2A8C">
      <w:r>
        <w:separator/>
      </w:r>
    </w:p>
  </w:endnote>
  <w:endnote w:type="continuationSeparator" w:id="0">
    <w:p w:rsidR="00C5662B" w:rsidRDefault="00C5662B" w:rsidP="006A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2B" w:rsidRDefault="00C5662B" w:rsidP="006A2A8C">
      <w:r>
        <w:separator/>
      </w:r>
    </w:p>
  </w:footnote>
  <w:footnote w:type="continuationSeparator" w:id="0">
    <w:p w:rsidR="00C5662B" w:rsidRDefault="00C5662B" w:rsidP="006A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E0"/>
    <w:rsid w:val="00086207"/>
    <w:rsid w:val="001560C9"/>
    <w:rsid w:val="001A3E51"/>
    <w:rsid w:val="005707D3"/>
    <w:rsid w:val="006A15E0"/>
    <w:rsid w:val="006A2A8C"/>
    <w:rsid w:val="00C10AD0"/>
    <w:rsid w:val="00C5662B"/>
    <w:rsid w:val="00D54171"/>
    <w:rsid w:val="00DC0D12"/>
    <w:rsid w:val="00E02FE0"/>
    <w:rsid w:val="00EE28AE"/>
    <w:rsid w:val="00FC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9B56"/>
  <w15:docId w15:val="{C33D5AF8-04B0-4D8D-94C8-C232F2E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A8C"/>
    <w:pPr>
      <w:widowControl w:val="0"/>
      <w:jc w:val="both"/>
    </w:pPr>
    <w:rPr>
      <w:rFonts w:ascii="Times New Roman" w:eastAsia="仿宋_GB2312" w:hAnsi="Times New Roman" w:cs="Times New Roman"/>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A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2A8C"/>
    <w:rPr>
      <w:sz w:val="18"/>
      <w:szCs w:val="18"/>
    </w:rPr>
  </w:style>
  <w:style w:type="paragraph" w:styleId="a5">
    <w:name w:val="footer"/>
    <w:basedOn w:val="a"/>
    <w:link w:val="a6"/>
    <w:uiPriority w:val="99"/>
    <w:unhideWhenUsed/>
    <w:rsid w:val="006A2A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2A8C"/>
    <w:rPr>
      <w:sz w:val="18"/>
      <w:szCs w:val="18"/>
    </w:rPr>
  </w:style>
  <w:style w:type="paragraph" w:styleId="a7">
    <w:name w:val="Balloon Text"/>
    <w:basedOn w:val="a"/>
    <w:link w:val="a8"/>
    <w:uiPriority w:val="99"/>
    <w:semiHidden/>
    <w:unhideWhenUsed/>
    <w:rsid w:val="005707D3"/>
    <w:rPr>
      <w:sz w:val="18"/>
      <w:szCs w:val="18"/>
    </w:rPr>
  </w:style>
  <w:style w:type="character" w:customStyle="1" w:styleId="a8">
    <w:name w:val="批注框文本 字符"/>
    <w:basedOn w:val="a0"/>
    <w:link w:val="a7"/>
    <w:uiPriority w:val="99"/>
    <w:semiHidden/>
    <w:rsid w:val="005707D3"/>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248</Words>
  <Characters>1420</Characters>
  <Application>Microsoft Office Word</Application>
  <DocSecurity>0</DocSecurity>
  <Lines>11</Lines>
  <Paragraphs>3</Paragraphs>
  <ScaleCrop>false</ScaleCrop>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njupt</cp:lastModifiedBy>
  <cp:revision>8</cp:revision>
  <cp:lastPrinted>2019-12-23T01:45:00Z</cp:lastPrinted>
  <dcterms:created xsi:type="dcterms:W3CDTF">2019-10-11T08:14:00Z</dcterms:created>
  <dcterms:modified xsi:type="dcterms:W3CDTF">2019-12-23T01:53:00Z</dcterms:modified>
</cp:coreProperties>
</file>